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EF712">
      <w:pPr>
        <w:pStyle w:val="2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15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8"/>
          <w:szCs w:val="18"/>
          <w:shd w:val="clear" w:fill="FFFFFF"/>
        </w:rPr>
        <w:t>Patent Consent and Disclosure Policy</w:t>
      </w:r>
    </w:p>
    <w:p w14:paraId="19623BC3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Journal of AI Production and Consumption (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j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AI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pc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)</w:t>
      </w:r>
    </w:p>
    <w:p w14:paraId="5D0E8FD3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1. Policy Purpose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The Journal of AI Production and Consumption (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j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AI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pc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) is committed to publishing high-quality, original research in the field of artificial intelligence. Given the commercially sensitive and rapidly evolving nature of AI, this policy aims to:</w:t>
      </w:r>
    </w:p>
    <w:p w14:paraId="4FD1A26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Protect the patentability of authors' inventions.</w:t>
      </w:r>
    </w:p>
    <w:p w14:paraId="16A8428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Manage conflicts between public disclosure (through publication) and patent law.</w:t>
      </w:r>
    </w:p>
    <w:p w14:paraId="1241C2E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Ensure transparency for readers and the scholarly community.</w:t>
      </w:r>
    </w:p>
    <w:p w14:paraId="288C6B0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Shield the journal from potential legal liability.</w:t>
      </w:r>
    </w:p>
    <w:p w14:paraId="4C7CB18D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2. Author Disclosure Requirement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Upon submission, all authors are required to disclose any existing patents, pending patent applications, or intention to file a patent that is directly related to the research presented in the manuscript.</w:t>
      </w:r>
    </w:p>
    <w:p w14:paraId="67F57C16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3. Authors' Warranty and Consent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By submitting the manuscript, the author(s) warrant and agree that:</w:t>
      </w:r>
    </w:p>
    <w:p w14:paraId="3866003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They have reviewed this Patent Policy.</w:t>
      </w:r>
    </w:p>
    <w:p w14:paraId="51338BA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They understand that public disclosure of an invention in a journal article may invalidate the right to obtain patent protection in many countries, which often require absolute novelty.</w:t>
      </w:r>
    </w:p>
    <w:p w14:paraId="71B29A7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They are solely responsible for securing any necessary patent protection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prior to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the publication of their manuscript.</w:t>
      </w:r>
    </w:p>
    <w:p w14:paraId="77AB6C8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They have obtained explicit permission from any involved entity (e.g., their employer, funding agency, technology transfer office) to submit the manuscript for publication.</w:t>
      </w:r>
    </w:p>
    <w:p w14:paraId="44F2439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 xml:space="preserve">They consent to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j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AI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pc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's publication process and understand that once an article is published online, it constitutes a permanent, public disclosure.</w:t>
      </w:r>
    </w:p>
    <w:p w14:paraId="5E013CA1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4. Journal Policy on Timing and Embargo</w:t>
      </w:r>
    </w:p>
    <w:p w14:paraId="0AE66BC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No Delays for Patent Filing: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j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AI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pc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will not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delay its scheduled publication date to accommodate the filing of a patent application. The publication schedule is fixed upon acceptance.</w:t>
      </w:r>
    </w:p>
    <w:p w14:paraId="77635B7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Pre-Publication Embargo: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All manuscripts are considered confidential until the moment of publication. This pre-publication period can be used by authors to complete their patent filing process.</w:t>
      </w:r>
    </w:p>
    <w:p w14:paraId="6AB9559A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5. Recommended Author Workflow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 xml:space="preserve">To avoid loss of patent rights,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j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AI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pc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 xml:space="preserve"> strongly advises authors to follow this sequence:</w:t>
      </w:r>
    </w:p>
    <w:p w14:paraId="42E0522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Complete the invention.</w:t>
      </w:r>
    </w:p>
    <w:p w14:paraId="3106BC5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File a provisional or full patent application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with the relevant national or international patent offices (e.g., USPTO, EPO, WIPO under the PCT).</w:t>
      </w:r>
    </w:p>
    <w:p w14:paraId="1668178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Once a filing date is secured,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 xml:space="preserve"> submit the manuscript to 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j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AI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pc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.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Authors should consult with their institution's technology transfer or intellectual property office before submission.</w:t>
      </w:r>
    </w:p>
    <w:p w14:paraId="058055D4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6. Disclaimer of Liability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The Journal of AI Production and Consumption, its editors, publishers, and affiliates:</w:t>
      </w:r>
    </w:p>
    <w:p w14:paraId="46929CF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Shall not be held liable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for any loss of patent rights resulting from the publication of a manuscript.</w:t>
      </w:r>
    </w:p>
    <w:p w14:paraId="7A28872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Assume no responsibility for determining the patentability of any research presented.</w:t>
      </w:r>
    </w:p>
    <w:p w14:paraId="74E07FA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Provide this policy as guidance only, and do not offer legal advice.</w:t>
      </w:r>
      <w:bookmarkStart w:id="0" w:name="_GoBack"/>
      <w:bookmarkEnd w:id="0"/>
    </w:p>
    <w:p w14:paraId="42135619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7. Publication Statement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To maintain transparency, the journal may publish the following statement on articles where relevant: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Style w:val="5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“The authors confirm that they have, where appropriate, secured the necessary patent protection prior to publication.”</w:t>
      </w:r>
    </w:p>
    <w:p w14:paraId="48A8B20C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8. Contact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For questions regarding this policy, authors should contact the editorial office. For legal advice regarding patents, authors must consult with a qualified intellectual property attorney.</w:t>
      </w:r>
    </w:p>
    <w:p w14:paraId="39F0BB2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35C2D"/>
    <w:rsid w:val="58D3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Normal (Web)"/>
    <w:basedOn w:val="1"/>
    <w:uiPriority w:val="0"/>
    <w:rPr>
      <w:sz w:val="24"/>
      <w:szCs w:val="24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2025-08-28T11:40:00Z</dcterms:created>
  <dc:creator>KEN PEPRAH</dc:creator>
  <cp:lastModifiedBy>KEN PEPRAH</cp:lastModifiedBy>
  <dcterms:modified xsi:type="dcterms:W3CDTF">2025-08-28T11:54:56Z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EBCB106DC41546FBAB8D44E0D6F4828B_11</vt:lpwstr>
  </property>
</Properties>
</file>